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D4B54" w14:textId="5C16137B" w:rsidR="002B50B2" w:rsidRPr="005A649D" w:rsidRDefault="002B50B2" w:rsidP="002B50B2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  <w:lang w:eastAsia="en-US"/>
        </w:rPr>
        <w:t>S2-23</w:t>
      </w:r>
      <w:r w:rsidR="00795538">
        <w:rPr>
          <w:i/>
          <w:sz w:val="28"/>
          <w:lang w:eastAsia="en-US"/>
        </w:rPr>
        <w:t>1</w:t>
      </w:r>
      <w:r w:rsidR="00397BE1">
        <w:rPr>
          <w:i/>
          <w:sz w:val="28"/>
          <w:lang w:eastAsia="en-US"/>
        </w:rPr>
        <w:t>1</w:t>
      </w:r>
      <w:r w:rsidR="00553498">
        <w:rPr>
          <w:i/>
          <w:sz w:val="28"/>
          <w:lang w:eastAsia="en-US"/>
        </w:rPr>
        <w:t>460</w:t>
      </w:r>
    </w:p>
    <w:p w14:paraId="787F8A56" w14:textId="3CB0ADBF" w:rsidR="002B50B2" w:rsidRPr="005A649D" w:rsidRDefault="002B50B2" w:rsidP="002B50B2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Pr="005A649D">
        <w:rPr>
          <w:rFonts w:eastAsia="Arial Unicode MS" w:cs="Arial"/>
          <w:bCs/>
        </w:rPr>
        <w:tab/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130525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76662" w:rsidRPr="00276662">
        <w:rPr>
          <w:rFonts w:ascii="Arial" w:hAnsi="Arial" w:cs="Arial"/>
          <w:b/>
          <w:sz w:val="22"/>
          <w:szCs w:val="22"/>
        </w:rPr>
        <w:t xml:space="preserve">LS </w:t>
      </w:r>
      <w:r w:rsidR="00FA59BE">
        <w:rPr>
          <w:rFonts w:ascii="Arial" w:hAnsi="Arial" w:cs="Arial"/>
          <w:b/>
          <w:sz w:val="22"/>
          <w:szCs w:val="22"/>
        </w:rPr>
        <w:t xml:space="preserve">Reply </w:t>
      </w:r>
      <w:r w:rsidR="00276662" w:rsidRPr="00276662">
        <w:rPr>
          <w:rFonts w:ascii="Arial" w:hAnsi="Arial" w:cs="Arial"/>
          <w:b/>
          <w:sz w:val="22"/>
          <w:szCs w:val="22"/>
        </w:rPr>
        <w:t>on Data rate monitoring</w:t>
      </w:r>
    </w:p>
    <w:p w14:paraId="06EB0308" w14:textId="5F80D7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</w:t>
      </w:r>
      <w:r w:rsidR="002B50B2">
        <w:rPr>
          <w:rFonts w:ascii="Arial" w:hAnsi="Arial" w:cs="Arial"/>
          <w:b/>
          <w:bCs/>
          <w:sz w:val="22"/>
          <w:szCs w:val="22"/>
        </w:rPr>
        <w:t>1010</w:t>
      </w:r>
      <w:r w:rsidR="00276662">
        <w:rPr>
          <w:rFonts w:ascii="Arial" w:hAnsi="Arial" w:cs="Arial"/>
          <w:b/>
          <w:bCs/>
          <w:sz w:val="22"/>
          <w:szCs w:val="22"/>
        </w:rPr>
        <w:t>8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9E24A1" w:rsidRPr="009E24A1">
        <w:t xml:space="preserve"> </w:t>
      </w:r>
      <w:r w:rsidR="002B50B2">
        <w:rPr>
          <w:rFonts w:ascii="Arial" w:hAnsi="Arial" w:cs="Arial"/>
          <w:b/>
          <w:bCs/>
          <w:sz w:val="22"/>
          <w:szCs w:val="22"/>
        </w:rPr>
        <w:t>C</w:t>
      </w:r>
      <w:r w:rsidR="002124F3">
        <w:rPr>
          <w:rFonts w:ascii="Arial" w:hAnsi="Arial" w:cs="Arial"/>
          <w:b/>
          <w:bCs/>
          <w:sz w:val="22"/>
          <w:szCs w:val="22"/>
        </w:rPr>
        <w:t>4</w:t>
      </w:r>
      <w:r w:rsidR="00C71E75">
        <w:rPr>
          <w:rFonts w:ascii="Arial" w:hAnsi="Arial" w:cs="Arial"/>
          <w:b/>
          <w:bCs/>
          <w:sz w:val="22"/>
          <w:szCs w:val="22"/>
        </w:rPr>
        <w:t>-23</w:t>
      </w:r>
      <w:r w:rsidR="002B50B2">
        <w:rPr>
          <w:rFonts w:ascii="Arial" w:hAnsi="Arial" w:cs="Arial"/>
          <w:b/>
          <w:bCs/>
          <w:sz w:val="22"/>
          <w:szCs w:val="22"/>
        </w:rPr>
        <w:t>3</w:t>
      </w:r>
      <w:r w:rsidR="00276662">
        <w:rPr>
          <w:rFonts w:ascii="Arial" w:hAnsi="Arial" w:cs="Arial"/>
          <w:b/>
          <w:bCs/>
          <w:sz w:val="22"/>
          <w:szCs w:val="22"/>
        </w:rPr>
        <w:t>573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00A84AAD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624D4" w:rsidRPr="001750D4">
        <w:rPr>
          <w:rFonts w:ascii="Arial" w:hAnsi="Arial" w:cs="Arial"/>
          <w:b/>
          <w:sz w:val="22"/>
          <w:szCs w:val="22"/>
        </w:rPr>
        <w:t>3GPP SA</w:t>
      </w:r>
      <w:bookmarkEnd w:id="5"/>
      <w:bookmarkEnd w:id="6"/>
      <w:bookmarkEnd w:id="7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301ECA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D4951">
        <w:rPr>
          <w:rFonts w:ascii="Arial" w:hAnsi="Arial" w:cs="Arial"/>
          <w:b/>
          <w:sz w:val="22"/>
          <w:szCs w:val="22"/>
        </w:rPr>
        <w:t xml:space="preserve">3GPP </w:t>
      </w:r>
      <w:r w:rsidR="00276662">
        <w:rPr>
          <w:rFonts w:ascii="Arial" w:hAnsi="Arial" w:cs="Arial"/>
          <w:b/>
          <w:bCs/>
          <w:sz w:val="22"/>
          <w:szCs w:val="22"/>
        </w:rPr>
        <w:t>CT</w:t>
      </w:r>
      <w:r w:rsidR="00553498">
        <w:rPr>
          <w:rFonts w:ascii="Arial" w:hAnsi="Arial" w:cs="Arial"/>
          <w:b/>
          <w:bCs/>
          <w:sz w:val="22"/>
          <w:szCs w:val="22"/>
        </w:rPr>
        <w:t>3</w:t>
      </w:r>
      <w:r w:rsidR="00FA59BE">
        <w:rPr>
          <w:rFonts w:ascii="Arial" w:hAnsi="Arial" w:cs="Arial"/>
          <w:b/>
          <w:bCs/>
          <w:sz w:val="22"/>
          <w:szCs w:val="22"/>
        </w:rPr>
        <w:t xml:space="preserve">, </w:t>
      </w:r>
      <w:r w:rsidR="00553498">
        <w:rPr>
          <w:rFonts w:ascii="Arial" w:hAnsi="Arial" w:cs="Arial"/>
          <w:b/>
          <w:sz w:val="22"/>
          <w:szCs w:val="22"/>
        </w:rPr>
        <w:t>3GPP CT4</w:t>
      </w:r>
    </w:p>
    <w:p w14:paraId="590DF498" w14:textId="534585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498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Chunshan Xiong</w:t>
      </w:r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4F668067" w:rsidR="005501AC" w:rsidRPr="004C1A1F" w:rsidRDefault="00C71E75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 xml:space="preserve">SA2 thanks </w:t>
      </w:r>
      <w:r w:rsidR="002B50B2" w:rsidRPr="004C1A1F">
        <w:rPr>
          <w:rFonts w:ascii="Arial" w:hAnsi="Arial" w:cs="Arial"/>
        </w:rPr>
        <w:t>CT</w:t>
      </w:r>
      <w:r w:rsidR="002124F3" w:rsidRPr="004C1A1F">
        <w:rPr>
          <w:rFonts w:ascii="Arial" w:hAnsi="Arial" w:cs="Arial"/>
        </w:rPr>
        <w:t>4</w:t>
      </w:r>
      <w:r w:rsidR="002B50B2" w:rsidRPr="004C1A1F">
        <w:rPr>
          <w:rFonts w:ascii="Arial" w:hAnsi="Arial" w:cs="Arial"/>
        </w:rPr>
        <w:t xml:space="preserve"> WG</w:t>
      </w:r>
      <w:r w:rsidR="005501AC" w:rsidRPr="004C1A1F">
        <w:rPr>
          <w:rFonts w:ascii="Arial" w:hAnsi="Arial" w:cs="Arial"/>
        </w:rPr>
        <w:t xml:space="preserve"> for the liaison (</w:t>
      </w:r>
      <w:r w:rsidR="002124F3" w:rsidRPr="004C1A1F">
        <w:rPr>
          <w:rFonts w:ascii="Arial" w:hAnsi="Arial" w:cs="Arial"/>
        </w:rPr>
        <w:t>S2-2310108/ C4-233573</w:t>
      </w:r>
      <w:r w:rsidR="005501AC" w:rsidRPr="004C1A1F">
        <w:rPr>
          <w:rFonts w:ascii="Arial" w:hAnsi="Arial" w:cs="Arial"/>
        </w:rPr>
        <w:t>) on</w:t>
      </w:r>
      <w:r w:rsidR="002B50B2" w:rsidRPr="004C1A1F">
        <w:rPr>
          <w:rFonts w:ascii="Arial" w:hAnsi="Arial" w:cs="Arial"/>
        </w:rPr>
        <w:t xml:space="preserve"> </w:t>
      </w:r>
      <w:r w:rsidR="004F55D5" w:rsidRPr="004F55D5">
        <w:rPr>
          <w:rFonts w:ascii="Arial" w:hAnsi="Arial" w:cs="Arial"/>
        </w:rPr>
        <w:t>Data rate monitoring</w:t>
      </w:r>
      <w:r w:rsidR="002B50B2" w:rsidRPr="004C1A1F">
        <w:rPr>
          <w:rFonts w:ascii="Arial" w:hAnsi="Arial" w:cs="Arial"/>
        </w:rPr>
        <w:t xml:space="preserve"> for XR service.</w:t>
      </w:r>
      <w:r w:rsidR="005501AC" w:rsidRPr="004C1A1F">
        <w:rPr>
          <w:rFonts w:ascii="Arial" w:hAnsi="Arial" w:cs="Arial"/>
        </w:rPr>
        <w:t xml:space="preserve"> </w:t>
      </w:r>
    </w:p>
    <w:p w14:paraId="23134AEA" w14:textId="77CF97D9" w:rsidR="005501AC" w:rsidRPr="004C1A1F" w:rsidRDefault="005501AC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>Rega</w:t>
      </w:r>
      <w:r w:rsidR="00C71E75" w:rsidRPr="004C1A1F">
        <w:rPr>
          <w:rFonts w:ascii="Arial" w:hAnsi="Arial" w:cs="Arial"/>
        </w:rPr>
        <w:t>r</w:t>
      </w:r>
      <w:r w:rsidR="002B50B2" w:rsidRPr="004C1A1F">
        <w:rPr>
          <w:rFonts w:ascii="Arial" w:hAnsi="Arial" w:cs="Arial"/>
        </w:rPr>
        <w:t>ding the questions raised by CT</w:t>
      </w:r>
      <w:r w:rsidR="003C03C3">
        <w:rPr>
          <w:rFonts w:ascii="Arial" w:hAnsi="Arial" w:cs="Arial"/>
        </w:rPr>
        <w:t>4</w:t>
      </w:r>
      <w:r w:rsidRPr="004C1A1F">
        <w:rPr>
          <w:rFonts w:ascii="Arial" w:hAnsi="Arial" w:cs="Arial"/>
        </w:rPr>
        <w:t xml:space="preserve">, SA2 would like to provide </w:t>
      </w:r>
      <w:r w:rsidR="00795538">
        <w:rPr>
          <w:rFonts w:ascii="Arial" w:hAnsi="Arial" w:cs="Arial"/>
        </w:rPr>
        <w:t xml:space="preserve">the </w:t>
      </w:r>
      <w:r w:rsidRPr="004C1A1F">
        <w:rPr>
          <w:rFonts w:ascii="Arial" w:hAnsi="Arial" w:cs="Arial"/>
        </w:rPr>
        <w:t>following replies:</w:t>
      </w:r>
    </w:p>
    <w:p w14:paraId="3659E893" w14:textId="791E3C2E" w:rsidR="00276662" w:rsidRPr="00276662" w:rsidRDefault="002B50B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Question 1: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the data rate information that the UPF shall expose. </w:t>
      </w:r>
      <w:r w:rsidR="00276662" w:rsidRPr="00276662">
        <w:rPr>
          <w:rFonts w:ascii="Arial" w:eastAsia="Calibri" w:hAnsi="Arial" w:cs="Calibri"/>
          <w:b/>
          <w:spacing w:val="2"/>
          <w:lang w:val="en-US" w:eastAsia="en-US"/>
        </w:rPr>
        <w:br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For instance, if the (PFCP) Measurement Period IE (indicating the period to generate periodic measurement reports) is set to 10 seconds and the monitoring averaging window is 2 seconds, should the UPF measure the data rate during 2 seconds only once within the 10 seconds and report this measurement, or should the UPF measure the data rate up to 5 times within the 10 seconds and report the minimum, maximum and average data rate over the measurement period? </w:t>
      </w:r>
    </w:p>
    <w:p w14:paraId="772C2FCC" w14:textId="113301B8" w:rsidR="002B50B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 xml:space="preserve">Answer:  </w:t>
      </w:r>
      <w:r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The UPF </w:t>
      </w:r>
      <w:r w:rsidR="00553498">
        <w:rPr>
          <w:rFonts w:ascii="Arial" w:eastAsia="Calibri" w:hAnsi="Arial" w:cs="Calibri"/>
          <w:spacing w:val="2"/>
          <w:lang w:val="en-US" w:eastAsia="en-US"/>
        </w:rPr>
        <w:t>is required to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 measure and </w:t>
      </w:r>
      <w:r w:rsidR="00235F93" w:rsidRPr="00276662">
        <w:rPr>
          <w:rFonts w:ascii="Arial" w:eastAsia="Calibri" w:hAnsi="Arial" w:cs="Calibri"/>
          <w:spacing w:val="2"/>
          <w:lang w:val="en-US" w:eastAsia="en-US"/>
        </w:rPr>
        <w:t xml:space="preserve">report the average data rate over the 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last </w:t>
      </w:r>
      <w:r w:rsidR="00553498">
        <w:rPr>
          <w:rFonts w:ascii="Arial" w:eastAsia="Calibri" w:hAnsi="Arial" w:cs="Calibri"/>
          <w:spacing w:val="2"/>
          <w:lang w:val="en-US" w:eastAsia="en-US"/>
        </w:rPr>
        <w:t>standardized monitoring averaging window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A726C5">
        <w:rPr>
          <w:rFonts w:ascii="Arial" w:eastAsia="Calibri" w:hAnsi="Arial" w:cs="Calibri"/>
          <w:spacing w:val="2"/>
          <w:lang w:val="en-US" w:eastAsia="en-US"/>
        </w:rPr>
        <w:t>(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e.g. the last </w:t>
      </w:r>
      <w:r w:rsidR="00A91D43">
        <w:rPr>
          <w:rFonts w:ascii="Arial" w:eastAsia="Calibri" w:hAnsi="Arial" w:cs="Calibri"/>
          <w:spacing w:val="2"/>
          <w:lang w:val="en-US" w:eastAsia="en-US"/>
        </w:rPr>
        <w:t>2</w:t>
      </w:r>
      <w:r w:rsidR="00832EB6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235F93">
        <w:rPr>
          <w:rFonts w:ascii="Arial" w:eastAsia="Calibri" w:hAnsi="Arial" w:cs="Calibri"/>
          <w:spacing w:val="2"/>
          <w:lang w:val="en-US" w:eastAsia="en-US"/>
        </w:rPr>
        <w:t>s</w:t>
      </w:r>
      <w:r w:rsidR="00832EB6">
        <w:rPr>
          <w:rFonts w:ascii="Arial" w:eastAsia="Calibri" w:hAnsi="Arial" w:cs="Calibri"/>
          <w:spacing w:val="2"/>
          <w:lang w:val="en-US" w:eastAsia="en-US"/>
        </w:rPr>
        <w:t>econd</w:t>
      </w:r>
      <w:r w:rsidR="00235F93">
        <w:rPr>
          <w:rFonts w:ascii="Arial" w:eastAsia="Calibri" w:hAnsi="Arial" w:cs="Calibri"/>
          <w:spacing w:val="2"/>
          <w:lang w:val="en-US" w:eastAsia="en-US"/>
        </w:rPr>
        <w:t>).</w:t>
      </w:r>
    </w:p>
    <w:p w14:paraId="25D7F0AF" w14:textId="77777777" w:rsidR="002B50B2" w:rsidRPr="002B50B2" w:rsidRDefault="002B50B2" w:rsidP="002B50B2">
      <w:pPr>
        <w:textAlignment w:val="auto"/>
        <w:rPr>
          <w:rFonts w:ascii="Arial" w:eastAsia="Calibri" w:hAnsi="Arial" w:cs="Calibri"/>
          <w:spacing w:val="2"/>
          <w:lang w:eastAsia="en-US"/>
        </w:rPr>
      </w:pPr>
    </w:p>
    <w:p w14:paraId="653224AB" w14:textId="64F07DFD" w:rsidR="00276662" w:rsidRPr="00276662" w:rsidRDefault="0027666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>
        <w:rPr>
          <w:rFonts w:ascii="Arial" w:eastAsia="Calibri" w:hAnsi="Arial" w:cs="Calibri"/>
          <w:b/>
          <w:spacing w:val="2"/>
          <w:lang w:val="en-US" w:eastAsia="en-US"/>
        </w:rPr>
        <w:t xml:space="preserve">Question 2:  </w:t>
      </w:r>
      <w:r w:rsidRPr="00276662">
        <w:rPr>
          <w:rFonts w:ascii="Arial" w:eastAsia="Calibri" w:hAnsi="Arial" w:cs="Calibri"/>
          <w:spacing w:val="2"/>
          <w:lang w:val="en-US" w:eastAsia="en-US"/>
        </w:rPr>
        <w:t>what is the standardized value of the monitoring averaging window for non-GBR QoS flows?</w:t>
      </w:r>
    </w:p>
    <w:p w14:paraId="1656D86F" w14:textId="70B6EFE6" w:rsidR="002B50B2" w:rsidRPr="0027666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Answer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 xml:space="preserve">:  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The standardized monitoring averaging window is used for </w:t>
      </w:r>
      <w:r w:rsidR="00553498">
        <w:rPr>
          <w:rFonts w:ascii="Arial" w:eastAsia="Calibri" w:hAnsi="Arial" w:cs="Calibri"/>
          <w:spacing w:val="2"/>
          <w:lang w:val="en-US" w:eastAsia="en-US"/>
        </w:rPr>
        <w:t>monitoring</w:t>
      </w:r>
      <w:r w:rsidR="003A71CD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measurement of </w:t>
      </w:r>
      <w:r w:rsidR="003A71CD">
        <w:rPr>
          <w:rFonts w:ascii="Arial" w:eastAsia="Calibri" w:hAnsi="Arial" w:cs="Calibri"/>
          <w:spacing w:val="2"/>
          <w:lang w:val="en-US" w:eastAsia="en-US"/>
        </w:rPr>
        <w:t xml:space="preserve">data rate of the 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GBR </w:t>
      </w:r>
      <w:r w:rsidR="00FA59BE">
        <w:rPr>
          <w:rFonts w:ascii="Arial" w:eastAsia="Calibri" w:hAnsi="Arial" w:cs="Calibri"/>
          <w:spacing w:val="2"/>
          <w:lang w:val="en-US" w:eastAsia="en-US"/>
        </w:rPr>
        <w:t>and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 Non-GBR QoS Flow. It is assumed that the value of the standardized monitoring averaging window is </w:t>
      </w:r>
      <w:r w:rsidR="00553498">
        <w:rPr>
          <w:rFonts w:ascii="Arial" w:eastAsia="Calibri" w:hAnsi="Arial" w:cs="Calibri"/>
          <w:spacing w:val="2"/>
          <w:lang w:val="en-US" w:eastAsia="en-US"/>
        </w:rPr>
        <w:t xml:space="preserve">to be </w:t>
      </w:r>
      <w:r w:rsidR="00FA59BE">
        <w:rPr>
          <w:rFonts w:ascii="Arial" w:eastAsia="Calibri" w:hAnsi="Arial" w:cs="Calibri"/>
          <w:spacing w:val="2"/>
          <w:lang w:val="en-US" w:eastAsia="en-US"/>
        </w:rPr>
        <w:t xml:space="preserve">defined by </w:t>
      </w:r>
      <w:r w:rsidR="00553498">
        <w:rPr>
          <w:rFonts w:ascii="Arial" w:eastAsia="Calibri" w:hAnsi="Arial" w:cs="Calibri"/>
          <w:spacing w:val="2"/>
          <w:lang w:val="en-US" w:eastAsia="en-US"/>
        </w:rPr>
        <w:t xml:space="preserve">stage </w:t>
      </w:r>
      <w:r w:rsidR="00397BE1">
        <w:rPr>
          <w:rFonts w:ascii="Arial" w:eastAsia="Calibri" w:hAnsi="Arial" w:cs="Calibri"/>
          <w:spacing w:val="2"/>
          <w:lang w:val="en-US" w:eastAsia="en-US"/>
        </w:rPr>
        <w:t>3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>.</w:t>
      </w:r>
    </w:p>
    <w:p w14:paraId="30BFD51F" w14:textId="77777777" w:rsidR="002B50B2" w:rsidRPr="002B50B2" w:rsidRDefault="002B50B2" w:rsidP="002B50B2">
      <w:pPr>
        <w:spacing w:after="120"/>
        <w:ind w:left="1210" w:hangingChars="599" w:hanging="1210"/>
        <w:textAlignment w:val="auto"/>
        <w:rPr>
          <w:rFonts w:ascii="Arial" w:eastAsia="Calibri" w:hAnsi="Arial" w:cs="Calibri"/>
          <w:spacing w:val="2"/>
          <w:lang w:val="en-US" w:eastAsia="en-US"/>
        </w:rPr>
      </w:pP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</w:p>
    <w:p w14:paraId="10745538" w14:textId="628173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A59BE">
        <w:rPr>
          <w:rFonts w:ascii="Arial" w:hAnsi="Arial" w:cs="Arial"/>
          <w:b/>
        </w:rPr>
        <w:t xml:space="preserve">CT3 and </w:t>
      </w:r>
      <w:r w:rsidR="005431A6">
        <w:rPr>
          <w:rFonts w:ascii="Arial" w:hAnsi="Arial" w:cs="Arial"/>
          <w:b/>
        </w:rPr>
        <w:t>CT</w:t>
      </w:r>
      <w:r w:rsidR="00276662">
        <w:rPr>
          <w:rFonts w:ascii="Arial" w:hAnsi="Arial" w:cs="Arial"/>
          <w:b/>
        </w:rPr>
        <w:t>4</w:t>
      </w:r>
      <w:r w:rsidR="00ED7BC8">
        <w:rPr>
          <w:rFonts w:ascii="Arial" w:hAnsi="Arial" w:cs="Arial"/>
          <w:b/>
        </w:rPr>
        <w:t>:</w:t>
      </w:r>
    </w:p>
    <w:p w14:paraId="59F6051B" w14:textId="13B6A71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FA59BE">
        <w:rPr>
          <w:rFonts w:ascii="Arial" w:hAnsi="Arial" w:cs="Arial"/>
        </w:rPr>
        <w:t xml:space="preserve">CT3 and </w:t>
      </w:r>
      <w:r w:rsidR="005431A6">
        <w:rPr>
          <w:rFonts w:ascii="Arial" w:hAnsi="Arial" w:cs="Arial"/>
        </w:rPr>
        <w:t>CT</w:t>
      </w:r>
      <w:r w:rsidR="00276662">
        <w:rPr>
          <w:rFonts w:ascii="Arial" w:hAnsi="Arial" w:cs="Arial"/>
        </w:rPr>
        <w:t>4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D686B" w14:textId="705DD192" w:rsidR="00411952" w:rsidRDefault="005431A6" w:rsidP="0041195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 w:rsidR="00411952">
        <w:rPr>
          <w:rFonts w:ascii="Arial" w:hAnsi="Arial" w:cs="Arial"/>
          <w:bCs/>
        </w:rPr>
        <w:tab/>
      </w:r>
      <w:r w:rsidR="004119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41195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="004119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411952">
        <w:rPr>
          <w:rFonts w:ascii="Arial" w:hAnsi="Arial" w:cs="Arial"/>
          <w:bCs/>
        </w:rPr>
        <w:t xml:space="preserve"> 2023                </w:t>
      </w:r>
      <w:r>
        <w:rPr>
          <w:rFonts w:ascii="Arial" w:hAnsi="Arial" w:cs="Arial"/>
          <w:bCs/>
        </w:rPr>
        <w:t>Chicago</w:t>
      </w:r>
      <w:r w:rsidR="0041195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p w14:paraId="45680E3C" w14:textId="56DD048D" w:rsidR="002F1940" w:rsidRPr="002F1940" w:rsidRDefault="005431A6" w:rsidP="004C1A1F">
      <w:pPr>
        <w:tabs>
          <w:tab w:val="left" w:pos="3969"/>
          <w:tab w:val="left" w:pos="5103"/>
          <w:tab w:val="left" w:pos="8640"/>
        </w:tabs>
        <w:spacing w:after="120"/>
        <w:ind w:left="2268" w:hanging="2268"/>
      </w:pPr>
      <w:r>
        <w:rPr>
          <w:rFonts w:ascii="Arial" w:hAnsi="Arial" w:cs="Arial"/>
          <w:bCs/>
        </w:rPr>
        <w:t>TSG-SA2 Ad hoc Meeting</w:t>
      </w:r>
      <w:r w:rsidR="005501AC">
        <w:rPr>
          <w:rFonts w:ascii="Arial" w:hAnsi="Arial" w:cs="Arial"/>
          <w:bCs/>
        </w:rPr>
        <w:tab/>
      </w:r>
      <w:r w:rsidR="004E7FEB">
        <w:rPr>
          <w:rFonts w:ascii="Arial" w:hAnsi="Arial" w:cs="Arial"/>
          <w:bCs/>
        </w:rPr>
        <w:t>22-29</w:t>
      </w:r>
      <w:bookmarkStart w:id="10" w:name="_GoBack"/>
      <w:bookmarkEnd w:id="10"/>
      <w:r w:rsidR="005501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2024</w:t>
      </w:r>
      <w:r w:rsidR="005501AC">
        <w:rPr>
          <w:rFonts w:ascii="Arial" w:hAnsi="Arial" w:cs="Arial"/>
          <w:bCs/>
        </w:rPr>
        <w:t xml:space="preserve">                    </w:t>
      </w:r>
      <w:r w:rsidR="00AA60B7">
        <w:rPr>
          <w:rFonts w:ascii="Arial" w:hAnsi="Arial" w:cs="Arial"/>
          <w:bCs/>
        </w:rPr>
        <w:t>e-meeting</w:t>
      </w:r>
    </w:p>
    <w:sectPr w:rsidR="002F1940" w:rsidRPr="002F1940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75C9E" w14:textId="77777777" w:rsidR="00214189" w:rsidRDefault="00214189">
      <w:pPr>
        <w:spacing w:after="0"/>
      </w:pPr>
      <w:r>
        <w:separator/>
      </w:r>
    </w:p>
  </w:endnote>
  <w:endnote w:type="continuationSeparator" w:id="0">
    <w:p w14:paraId="6EECBD59" w14:textId="77777777" w:rsidR="00214189" w:rsidRDefault="00214189">
      <w:pPr>
        <w:spacing w:after="0"/>
      </w:pPr>
      <w:r>
        <w:continuationSeparator/>
      </w:r>
    </w:p>
  </w:endnote>
  <w:endnote w:type="continuationNotice" w:id="1">
    <w:p w14:paraId="3B87630E" w14:textId="77777777" w:rsidR="00214189" w:rsidRDefault="002141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8BC07" w14:textId="77777777" w:rsidR="00214189" w:rsidRDefault="00214189">
      <w:pPr>
        <w:spacing w:after="0"/>
      </w:pPr>
      <w:r>
        <w:separator/>
      </w:r>
    </w:p>
  </w:footnote>
  <w:footnote w:type="continuationSeparator" w:id="0">
    <w:p w14:paraId="11C623B9" w14:textId="77777777" w:rsidR="00214189" w:rsidRDefault="00214189">
      <w:pPr>
        <w:spacing w:after="0"/>
      </w:pPr>
      <w:r>
        <w:continuationSeparator/>
      </w:r>
    </w:p>
  </w:footnote>
  <w:footnote w:type="continuationNotice" w:id="1">
    <w:p w14:paraId="546BC98B" w14:textId="77777777" w:rsidR="00214189" w:rsidRDefault="002141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 w15:restartNumberingAfterBreak="0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14"/>
  </w:num>
  <w:num w:numId="7">
    <w:abstractNumId w:val="10"/>
  </w:num>
  <w:num w:numId="8">
    <w:abstractNumId w:val="5"/>
  </w:num>
  <w:num w:numId="9">
    <w:abstractNumId w:val="4"/>
  </w:num>
  <w:num w:numId="10">
    <w:abstractNumId w:val="0"/>
  </w:num>
  <w:num w:numId="11">
    <w:abstractNumId w:val="12"/>
  </w:num>
  <w:num w:numId="12">
    <w:abstractNumId w:val="13"/>
  </w:num>
  <w:num w:numId="13">
    <w:abstractNumId w:val="7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67B89"/>
    <w:rsid w:val="00086BA8"/>
    <w:rsid w:val="0009186D"/>
    <w:rsid w:val="0009412E"/>
    <w:rsid w:val="000946CF"/>
    <w:rsid w:val="000C2F9B"/>
    <w:rsid w:val="000D27CB"/>
    <w:rsid w:val="000D4951"/>
    <w:rsid w:val="000E1CC7"/>
    <w:rsid w:val="000E2CF2"/>
    <w:rsid w:val="000E2FCA"/>
    <w:rsid w:val="000F6242"/>
    <w:rsid w:val="000F62DE"/>
    <w:rsid w:val="001015EF"/>
    <w:rsid w:val="00105EF9"/>
    <w:rsid w:val="0011230F"/>
    <w:rsid w:val="00115736"/>
    <w:rsid w:val="0011611E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205854"/>
    <w:rsid w:val="00207729"/>
    <w:rsid w:val="002101CB"/>
    <w:rsid w:val="002124F3"/>
    <w:rsid w:val="00214189"/>
    <w:rsid w:val="0022781D"/>
    <w:rsid w:val="00232AD9"/>
    <w:rsid w:val="002347F1"/>
    <w:rsid w:val="00235F93"/>
    <w:rsid w:val="00236D25"/>
    <w:rsid w:val="00237F16"/>
    <w:rsid w:val="00265DB8"/>
    <w:rsid w:val="00276662"/>
    <w:rsid w:val="00281F46"/>
    <w:rsid w:val="00282DBC"/>
    <w:rsid w:val="00294A15"/>
    <w:rsid w:val="00296E18"/>
    <w:rsid w:val="002B00E3"/>
    <w:rsid w:val="002B50B2"/>
    <w:rsid w:val="002B699F"/>
    <w:rsid w:val="002C090D"/>
    <w:rsid w:val="002C0DBB"/>
    <w:rsid w:val="002E1D20"/>
    <w:rsid w:val="002F1940"/>
    <w:rsid w:val="002F4C0E"/>
    <w:rsid w:val="002F5BE8"/>
    <w:rsid w:val="00303774"/>
    <w:rsid w:val="00310275"/>
    <w:rsid w:val="00333E80"/>
    <w:rsid w:val="00342F83"/>
    <w:rsid w:val="003444BB"/>
    <w:rsid w:val="00353235"/>
    <w:rsid w:val="00353920"/>
    <w:rsid w:val="00383545"/>
    <w:rsid w:val="00384FAB"/>
    <w:rsid w:val="00392040"/>
    <w:rsid w:val="00397BE1"/>
    <w:rsid w:val="003A27A7"/>
    <w:rsid w:val="003A71CD"/>
    <w:rsid w:val="003C03C3"/>
    <w:rsid w:val="003E457F"/>
    <w:rsid w:val="003F5207"/>
    <w:rsid w:val="00403E03"/>
    <w:rsid w:val="0041083E"/>
    <w:rsid w:val="00411952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0032"/>
    <w:rsid w:val="004B5A03"/>
    <w:rsid w:val="004C1A1F"/>
    <w:rsid w:val="004C7666"/>
    <w:rsid w:val="004D13AE"/>
    <w:rsid w:val="004D3DE0"/>
    <w:rsid w:val="004E1AAC"/>
    <w:rsid w:val="004E3797"/>
    <w:rsid w:val="004E3939"/>
    <w:rsid w:val="004E7FEB"/>
    <w:rsid w:val="004F55D5"/>
    <w:rsid w:val="005028A1"/>
    <w:rsid w:val="00514A04"/>
    <w:rsid w:val="0051630F"/>
    <w:rsid w:val="00523993"/>
    <w:rsid w:val="00540992"/>
    <w:rsid w:val="005431A6"/>
    <w:rsid w:val="005434E7"/>
    <w:rsid w:val="00543833"/>
    <w:rsid w:val="005501AC"/>
    <w:rsid w:val="00553498"/>
    <w:rsid w:val="005571ED"/>
    <w:rsid w:val="005756D2"/>
    <w:rsid w:val="005843DB"/>
    <w:rsid w:val="00590079"/>
    <w:rsid w:val="00596567"/>
    <w:rsid w:val="0059791F"/>
    <w:rsid w:val="005B0216"/>
    <w:rsid w:val="005B2A9D"/>
    <w:rsid w:val="005B57AF"/>
    <w:rsid w:val="005D62EE"/>
    <w:rsid w:val="005E0A10"/>
    <w:rsid w:val="006042F5"/>
    <w:rsid w:val="00613885"/>
    <w:rsid w:val="0061469F"/>
    <w:rsid w:val="00634470"/>
    <w:rsid w:val="00636513"/>
    <w:rsid w:val="00644708"/>
    <w:rsid w:val="00651A40"/>
    <w:rsid w:val="0065361B"/>
    <w:rsid w:val="006540E5"/>
    <w:rsid w:val="00655BB8"/>
    <w:rsid w:val="00656335"/>
    <w:rsid w:val="0065636E"/>
    <w:rsid w:val="0066138F"/>
    <w:rsid w:val="00663CBF"/>
    <w:rsid w:val="006641FF"/>
    <w:rsid w:val="00670E72"/>
    <w:rsid w:val="00673522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6578"/>
    <w:rsid w:val="007503F5"/>
    <w:rsid w:val="0075615F"/>
    <w:rsid w:val="00762EA1"/>
    <w:rsid w:val="00764EA6"/>
    <w:rsid w:val="00775E92"/>
    <w:rsid w:val="00777A4D"/>
    <w:rsid w:val="00787B74"/>
    <w:rsid w:val="00795538"/>
    <w:rsid w:val="007D0B20"/>
    <w:rsid w:val="007D37BB"/>
    <w:rsid w:val="007D4B33"/>
    <w:rsid w:val="007D7A61"/>
    <w:rsid w:val="007E34D3"/>
    <w:rsid w:val="007E4EA0"/>
    <w:rsid w:val="007E66DA"/>
    <w:rsid w:val="007F0568"/>
    <w:rsid w:val="007F3C54"/>
    <w:rsid w:val="007F4F92"/>
    <w:rsid w:val="00800360"/>
    <w:rsid w:val="008011A4"/>
    <w:rsid w:val="00801FA2"/>
    <w:rsid w:val="00802AA3"/>
    <w:rsid w:val="00803B2C"/>
    <w:rsid w:val="0081542A"/>
    <w:rsid w:val="00832EB6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E6D08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0BCB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20D3"/>
    <w:rsid w:val="009F7DD0"/>
    <w:rsid w:val="00A04815"/>
    <w:rsid w:val="00A17EBE"/>
    <w:rsid w:val="00A209D4"/>
    <w:rsid w:val="00A232CF"/>
    <w:rsid w:val="00A3224D"/>
    <w:rsid w:val="00A36DB4"/>
    <w:rsid w:val="00A44D76"/>
    <w:rsid w:val="00A47D59"/>
    <w:rsid w:val="00A55CAD"/>
    <w:rsid w:val="00A605B4"/>
    <w:rsid w:val="00A624D4"/>
    <w:rsid w:val="00A6276A"/>
    <w:rsid w:val="00A726C5"/>
    <w:rsid w:val="00A74BFE"/>
    <w:rsid w:val="00A82CA8"/>
    <w:rsid w:val="00A83518"/>
    <w:rsid w:val="00A8612A"/>
    <w:rsid w:val="00A91D43"/>
    <w:rsid w:val="00A959DD"/>
    <w:rsid w:val="00A96BE1"/>
    <w:rsid w:val="00AA60B7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36317"/>
    <w:rsid w:val="00B46434"/>
    <w:rsid w:val="00B62AEC"/>
    <w:rsid w:val="00B825BC"/>
    <w:rsid w:val="00B91AC7"/>
    <w:rsid w:val="00B97703"/>
    <w:rsid w:val="00BA65C3"/>
    <w:rsid w:val="00BB4058"/>
    <w:rsid w:val="00BB500E"/>
    <w:rsid w:val="00BC2DF9"/>
    <w:rsid w:val="00BF0CFF"/>
    <w:rsid w:val="00BF1FB7"/>
    <w:rsid w:val="00C06B37"/>
    <w:rsid w:val="00C221EB"/>
    <w:rsid w:val="00C3139F"/>
    <w:rsid w:val="00C47448"/>
    <w:rsid w:val="00C71E75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1D5"/>
    <w:rsid w:val="00D21A3B"/>
    <w:rsid w:val="00D22E64"/>
    <w:rsid w:val="00D24621"/>
    <w:rsid w:val="00D270E2"/>
    <w:rsid w:val="00D365BF"/>
    <w:rsid w:val="00D36CEE"/>
    <w:rsid w:val="00D4105D"/>
    <w:rsid w:val="00D446F8"/>
    <w:rsid w:val="00D477DC"/>
    <w:rsid w:val="00D53793"/>
    <w:rsid w:val="00D56D11"/>
    <w:rsid w:val="00D57DE3"/>
    <w:rsid w:val="00D645BE"/>
    <w:rsid w:val="00D7224C"/>
    <w:rsid w:val="00D80867"/>
    <w:rsid w:val="00D93138"/>
    <w:rsid w:val="00DA220B"/>
    <w:rsid w:val="00DA2734"/>
    <w:rsid w:val="00DA4813"/>
    <w:rsid w:val="00DA5A4F"/>
    <w:rsid w:val="00DB6A77"/>
    <w:rsid w:val="00DB79B7"/>
    <w:rsid w:val="00DC4747"/>
    <w:rsid w:val="00DC7D22"/>
    <w:rsid w:val="00DE2E07"/>
    <w:rsid w:val="00DF3AE9"/>
    <w:rsid w:val="00E00498"/>
    <w:rsid w:val="00E0320B"/>
    <w:rsid w:val="00E06891"/>
    <w:rsid w:val="00E15DD3"/>
    <w:rsid w:val="00E2503B"/>
    <w:rsid w:val="00E3284D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A59BE"/>
    <w:rsid w:val="00FB6B3E"/>
    <w:rsid w:val="00FC6FDF"/>
    <w:rsid w:val="00FD0158"/>
    <w:rsid w:val="00FD517F"/>
    <w:rsid w:val="00FE5162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3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CATT-d4</cp:lastModifiedBy>
  <cp:revision>6</cp:revision>
  <cp:lastPrinted>2002-04-23T16:10:00Z</cp:lastPrinted>
  <dcterms:created xsi:type="dcterms:W3CDTF">2023-10-12T01:52:00Z</dcterms:created>
  <dcterms:modified xsi:type="dcterms:W3CDTF">2023-10-12T10:02:00Z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